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AD6" w:rsidRDefault="002D5AD6" w:rsidP="00D54D85">
      <w:pPr>
        <w:widowControl w:val="0"/>
        <w:autoSpaceDE w:val="0"/>
        <w:autoSpaceDN w:val="0"/>
        <w:adjustRightInd w:val="0"/>
        <w:rPr>
          <w:rFonts w:eastAsia="MS Mincho" w:cs="Calibri"/>
        </w:rPr>
        <w:sectPr w:rsidR="002D5AD6" w:rsidSect="00FD5A9C">
          <w:headerReference w:type="default" r:id="rId7"/>
          <w:footerReference w:type="default" r:id="rId8"/>
          <w:headerReference w:type="first" r:id="rId9"/>
          <w:pgSz w:w="12240" w:h="15840" w:code="1"/>
          <w:pgMar w:top="1440" w:right="245" w:bottom="1440" w:left="432" w:header="720" w:footer="720" w:gutter="0"/>
          <w:cols w:space="720"/>
          <w:titlePg/>
          <w:docGrid w:linePitch="360"/>
        </w:sectPr>
      </w:pPr>
    </w:p>
    <w:p w:rsidR="00327302" w:rsidRPr="00C64785" w:rsidRDefault="00E01180" w:rsidP="00327302">
      <w:pPr>
        <w:tabs>
          <w:tab w:val="right" w:pos="1080"/>
        </w:tabs>
        <w:autoSpaceDE w:val="0"/>
        <w:autoSpaceDN w:val="0"/>
        <w:adjustRightInd w:val="0"/>
        <w:rPr>
          <w:color w:val="000000"/>
          <w:szCs w:val="22"/>
        </w:rPr>
      </w:pPr>
      <w:r>
        <w:rPr>
          <w:color w:val="000000"/>
          <w:szCs w:val="22"/>
        </w:rPr>
        <w:tab/>
      </w:r>
      <w:r>
        <w:rPr>
          <w:color w:val="000000"/>
          <w:szCs w:val="22"/>
        </w:rPr>
        <w:tab/>
      </w:r>
      <w:r w:rsidR="00B84D93">
        <w:rPr>
          <w:color w:val="000000"/>
          <w:szCs w:val="22"/>
        </w:rPr>
        <w:fldChar w:fldCharType="begin"/>
      </w:r>
      <w:r>
        <w:rPr>
          <w:color w:val="000000"/>
          <w:szCs w:val="22"/>
        </w:rPr>
        <w:instrText xml:space="preserve"> TIME \@ "d MMMM yyyy" </w:instrText>
      </w:r>
      <w:r w:rsidR="00B84D93">
        <w:rPr>
          <w:color w:val="000000"/>
          <w:szCs w:val="22"/>
        </w:rPr>
        <w:fldChar w:fldCharType="separate"/>
      </w:r>
      <w:r w:rsidR="00D95D84">
        <w:rPr>
          <w:noProof/>
          <w:color w:val="000000"/>
          <w:szCs w:val="22"/>
        </w:rPr>
        <w:t>17 August 2017</w:t>
      </w:r>
      <w:r w:rsidR="00B84D93">
        <w:rPr>
          <w:color w:val="000000"/>
          <w:szCs w:val="22"/>
        </w:rPr>
        <w:fldChar w:fldCharType="end"/>
      </w:r>
    </w:p>
    <w:p w:rsidR="00327302" w:rsidRPr="00C64785" w:rsidRDefault="00327302" w:rsidP="00327302">
      <w:pPr>
        <w:tabs>
          <w:tab w:val="right" w:pos="1080"/>
        </w:tabs>
        <w:autoSpaceDE w:val="0"/>
        <w:autoSpaceDN w:val="0"/>
        <w:adjustRightInd w:val="0"/>
        <w:rPr>
          <w:b/>
          <w:color w:val="000000"/>
          <w:szCs w:val="22"/>
        </w:rPr>
      </w:pPr>
    </w:p>
    <w:p w:rsidR="00327302" w:rsidRPr="00C64785" w:rsidRDefault="00327302" w:rsidP="00327302">
      <w:pPr>
        <w:tabs>
          <w:tab w:val="right" w:pos="1080"/>
        </w:tabs>
        <w:autoSpaceDE w:val="0"/>
        <w:autoSpaceDN w:val="0"/>
        <w:adjustRightInd w:val="0"/>
        <w:rPr>
          <w:b/>
          <w:color w:val="000000"/>
          <w:szCs w:val="22"/>
        </w:rPr>
      </w:pPr>
      <w:r w:rsidRPr="00C64785">
        <w:rPr>
          <w:b/>
          <w:color w:val="000000"/>
          <w:szCs w:val="22"/>
        </w:rPr>
        <w:tab/>
        <w:t>TO:</w:t>
      </w:r>
      <w:r w:rsidRPr="00C64785">
        <w:rPr>
          <w:b/>
          <w:color w:val="000000"/>
          <w:szCs w:val="22"/>
        </w:rPr>
        <w:tab/>
      </w:r>
      <w:r w:rsidR="00590EE1">
        <w:rPr>
          <w:b/>
          <w:color w:val="000000"/>
          <w:szCs w:val="22"/>
        </w:rPr>
        <w:t>SWAN Board</w:t>
      </w:r>
    </w:p>
    <w:p w:rsidR="00327302" w:rsidRPr="00C64785" w:rsidRDefault="00327302" w:rsidP="00327302">
      <w:pPr>
        <w:tabs>
          <w:tab w:val="right" w:pos="1080"/>
        </w:tabs>
        <w:autoSpaceDE w:val="0"/>
        <w:autoSpaceDN w:val="0"/>
        <w:adjustRightInd w:val="0"/>
        <w:rPr>
          <w:b/>
          <w:color w:val="000000"/>
          <w:szCs w:val="22"/>
        </w:rPr>
      </w:pPr>
    </w:p>
    <w:p w:rsidR="00327302" w:rsidRPr="00C64785" w:rsidRDefault="00327302" w:rsidP="00327302">
      <w:pPr>
        <w:tabs>
          <w:tab w:val="right" w:pos="1080"/>
        </w:tabs>
        <w:autoSpaceDE w:val="0"/>
        <w:autoSpaceDN w:val="0"/>
        <w:adjustRightInd w:val="0"/>
        <w:outlineLvl w:val="0"/>
        <w:rPr>
          <w:b/>
          <w:color w:val="000000"/>
          <w:szCs w:val="22"/>
        </w:rPr>
      </w:pPr>
      <w:r w:rsidRPr="00C64785">
        <w:rPr>
          <w:b/>
          <w:color w:val="000000"/>
          <w:szCs w:val="22"/>
        </w:rPr>
        <w:tab/>
        <w:t>FROM:</w:t>
      </w:r>
      <w:r w:rsidRPr="00C64785">
        <w:rPr>
          <w:b/>
          <w:color w:val="000000"/>
          <w:szCs w:val="22"/>
        </w:rPr>
        <w:tab/>
      </w:r>
      <w:r w:rsidR="00590EE1">
        <w:rPr>
          <w:b/>
          <w:color w:val="000000"/>
          <w:szCs w:val="22"/>
        </w:rPr>
        <w:t>Dee Brennan</w:t>
      </w:r>
    </w:p>
    <w:p w:rsidR="00327302" w:rsidRPr="00C64785" w:rsidRDefault="00327302" w:rsidP="00327302">
      <w:pPr>
        <w:tabs>
          <w:tab w:val="right" w:pos="1080"/>
        </w:tabs>
        <w:autoSpaceDE w:val="0"/>
        <w:autoSpaceDN w:val="0"/>
        <w:adjustRightInd w:val="0"/>
        <w:rPr>
          <w:b/>
          <w:color w:val="000000"/>
          <w:szCs w:val="22"/>
        </w:rPr>
      </w:pPr>
    </w:p>
    <w:p w:rsidR="00327302" w:rsidRPr="00C64785" w:rsidRDefault="00A941FD" w:rsidP="00327302">
      <w:pPr>
        <w:tabs>
          <w:tab w:val="right" w:pos="1080"/>
        </w:tabs>
        <w:autoSpaceDE w:val="0"/>
        <w:autoSpaceDN w:val="0"/>
        <w:adjustRightInd w:val="0"/>
        <w:outlineLvl w:val="0"/>
        <w:rPr>
          <w:b/>
          <w:color w:val="000000"/>
          <w:szCs w:val="22"/>
        </w:rPr>
      </w:pPr>
      <w:r>
        <w:rPr>
          <w:b/>
          <w:bCs/>
          <w:caps/>
          <w:color w:val="000000"/>
        </w:rPr>
        <w:tab/>
      </w:r>
      <w:r w:rsidRPr="00A941FD">
        <w:rPr>
          <w:b/>
          <w:bCs/>
          <w:caps/>
          <w:color w:val="000000"/>
        </w:rPr>
        <w:t>subject</w:t>
      </w:r>
      <w:r w:rsidR="00327302" w:rsidRPr="00C64785">
        <w:rPr>
          <w:b/>
          <w:color w:val="000000"/>
          <w:szCs w:val="22"/>
        </w:rPr>
        <w:t>:</w:t>
      </w:r>
      <w:r w:rsidR="00327302" w:rsidRPr="00C64785">
        <w:rPr>
          <w:b/>
          <w:color w:val="000000"/>
          <w:szCs w:val="22"/>
        </w:rPr>
        <w:tab/>
      </w:r>
      <w:r w:rsidR="00590EE1">
        <w:rPr>
          <w:b/>
          <w:color w:val="000000"/>
          <w:szCs w:val="22"/>
        </w:rPr>
        <w:t>Funding questions</w:t>
      </w:r>
    </w:p>
    <w:p w:rsidR="00A941FD" w:rsidRDefault="00A941FD" w:rsidP="002478F9"/>
    <w:p w:rsidR="00A96258" w:rsidRDefault="00A96258" w:rsidP="002478F9"/>
    <w:p w:rsidR="00590EE1" w:rsidRDefault="00590EE1" w:rsidP="00590EE1">
      <w:r>
        <w:t>Dear SWAN Board members,</w:t>
      </w:r>
    </w:p>
    <w:p w:rsidR="00590EE1" w:rsidRDefault="00590EE1" w:rsidP="00590EE1"/>
    <w:p w:rsidR="00590EE1" w:rsidRDefault="00590EE1" w:rsidP="00590EE1">
      <w:r>
        <w:t>Rich Wolff shared with me some questions that you have relative to our funding of SWAN and other LLSAPs, the overlay project, and grants for libraries to join LLSAPs.  I hope that the responses below will be helpful, at least as a beginning.  I look forward to attending a SWAN board meeting or a membership meeting in the near future.  As always, I am happy to talk any issues over, and I reiterate my strong support for LLSAPs and my many fond memories of my time as a SWAN library director and board member.</w:t>
      </w:r>
    </w:p>
    <w:p w:rsidR="00590EE1" w:rsidRDefault="00590EE1" w:rsidP="00590EE1"/>
    <w:p w:rsidR="00590EE1" w:rsidRDefault="00590EE1" w:rsidP="00590EE1">
      <w:r>
        <w:t>Some background:</w:t>
      </w:r>
    </w:p>
    <w:p w:rsidR="00590EE1" w:rsidRDefault="00590EE1" w:rsidP="00590EE1"/>
    <w:p w:rsidR="00590EE1" w:rsidRDefault="00590EE1" w:rsidP="00590EE1">
      <w:r>
        <w:t>Resource sharing is our main goal.  When we say resource sharing, we think broadly about our services – resource sharing means sharing materials, expertise and financial resources to help our libraries and enhance their ability to serve the residents of Illinois.   Our strategic plan lays out our vision, mission, strategic initiatives, goals and objectives and they are all based on a philosophy of resource sharing.</w:t>
      </w:r>
    </w:p>
    <w:p w:rsidR="00590EE1" w:rsidRDefault="00590EE1" w:rsidP="00590EE1"/>
    <w:p w:rsidR="00590EE1" w:rsidRPr="00DB1A80" w:rsidRDefault="00590EE1" w:rsidP="00590EE1">
      <w:r>
        <w:t>RAILS serves</w:t>
      </w:r>
      <w:r>
        <w:rPr>
          <w:rFonts w:ascii="Arial" w:hAnsi="Arial" w:cs="Arial"/>
          <w:color w:val="090909"/>
          <w:sz w:val="26"/>
          <w:szCs w:val="26"/>
        </w:rPr>
        <w:t xml:space="preserve"> </w:t>
      </w:r>
      <w:r w:rsidRPr="00DB1A80">
        <w:t>approximately </w:t>
      </w:r>
      <w:hyperlink r:id="rId10" w:history="1">
        <w:r w:rsidRPr="00DB1A80">
          <w:t>1</w:t>
        </w:r>
        <w:r>
          <w:t>,</w:t>
        </w:r>
        <w:r w:rsidRPr="00DB1A80">
          <w:t>300 private, public, school, and university library members</w:t>
        </w:r>
      </w:hyperlink>
      <w:r w:rsidRPr="00DB1A80">
        <w:t>, which have a total of more than 4200 library facilities in a 27,000 square mile area. Needless to say, there is great diversity in our membership – large, small, urban, rural, well</w:t>
      </w:r>
      <w:r>
        <w:t>-</w:t>
      </w:r>
      <w:r w:rsidRPr="00DB1A80" w:rsidDel="00DB1A80">
        <w:t xml:space="preserve"> </w:t>
      </w:r>
      <w:r>
        <w:t>-</w:t>
      </w:r>
      <w:r w:rsidRPr="00DB1A80">
        <w:t>funded.  It is our job to serve all of these members in ways that help their individual situations.</w:t>
      </w:r>
    </w:p>
    <w:p w:rsidR="00590EE1" w:rsidRPr="00DB1A80" w:rsidRDefault="00590EE1" w:rsidP="00590EE1"/>
    <w:p w:rsidR="00590EE1" w:rsidRDefault="00590EE1" w:rsidP="00590EE1">
      <w:r>
        <w:t>20% of our annual budget, or 2.25 million dollars is spent directly on LLSAP support.  Of this amount, SWAN will receive $503,447 cash in FY2018, with additional in-kind services at a cost to RAILS of approximately $65,000.  This amount does not include grants to libraries to join SWAN (or other LLSAPs) and does not include the $295,003 grant we just funded for the migration of the 19 libraries from MAGIC and LINC joining SWAN.</w:t>
      </w:r>
    </w:p>
    <w:p w:rsidR="00590EE1" w:rsidRDefault="00590EE1" w:rsidP="00590EE1"/>
    <w:p w:rsidR="00590EE1" w:rsidRDefault="00590EE1" w:rsidP="00590EE1"/>
    <w:p w:rsidR="00590EE1" w:rsidRDefault="00590EE1" w:rsidP="00590EE1">
      <w:r>
        <w:t>Specific questions and answers:</w:t>
      </w:r>
    </w:p>
    <w:p w:rsidR="00590EE1" w:rsidRDefault="00590EE1" w:rsidP="00590EE1"/>
    <w:p w:rsidR="00590EE1" w:rsidRDefault="00590EE1" w:rsidP="00590EE1">
      <w:pPr>
        <w:pStyle w:val="ListParagraph"/>
        <w:numPr>
          <w:ilvl w:val="0"/>
          <w:numId w:val="4"/>
        </w:numPr>
        <w:contextualSpacing w:val="0"/>
      </w:pPr>
      <w:r>
        <w:t>There is a feeling that the migration of MAGIC into SWAN was not recognized in the funding formula.</w:t>
      </w:r>
    </w:p>
    <w:p w:rsidR="00590EE1" w:rsidRDefault="00590EE1" w:rsidP="00590EE1"/>
    <w:p w:rsidR="00590EE1" w:rsidRDefault="00590EE1" w:rsidP="00590EE1">
      <w:pPr>
        <w:ind w:left="720"/>
      </w:pPr>
      <w:r>
        <w:t>That is correct for FY 2019.  The funding for all LLSAPs in FY 2019 is “frozen” at the FY 2018 amount.</w:t>
      </w:r>
      <w:r w:rsidDel="0013359E">
        <w:t xml:space="preserve"> </w:t>
      </w:r>
      <w:r>
        <w:t xml:space="preserve">This decision enabled us to provide specific information to the LLSAPs in time for their budgeting cycles. </w:t>
      </w:r>
    </w:p>
    <w:p w:rsidR="00590EE1" w:rsidRDefault="00590EE1" w:rsidP="00590EE1">
      <w:pPr>
        <w:ind w:left="720"/>
      </w:pPr>
    </w:p>
    <w:p w:rsidR="00590EE1" w:rsidRDefault="00590EE1" w:rsidP="00590EE1">
      <w:pPr>
        <w:pStyle w:val="ListParagraph"/>
        <w:numPr>
          <w:ilvl w:val="0"/>
          <w:numId w:val="4"/>
        </w:numPr>
        <w:contextualSpacing w:val="0"/>
      </w:pPr>
      <w:r>
        <w:t>Has the direction regarding the overlay and the changes in the LLSAP funding formula been discussed with the RAILS board and are they on board with it?</w:t>
      </w:r>
    </w:p>
    <w:p w:rsidR="00590EE1" w:rsidRDefault="00590EE1" w:rsidP="00590EE1">
      <w:pPr>
        <w:ind w:left="720"/>
      </w:pPr>
    </w:p>
    <w:p w:rsidR="00590EE1" w:rsidRDefault="00590EE1" w:rsidP="00590EE1">
      <w:pPr>
        <w:ind w:left="720"/>
      </w:pPr>
      <w:r>
        <w:t>Absolutely.  Paul Mills, as Chair of the Consortia Committee, reports on the work of the committee – including the overlay and the consortial model working groups – at every meeting.</w:t>
      </w:r>
    </w:p>
    <w:p w:rsidR="00590EE1" w:rsidRDefault="00590EE1" w:rsidP="00590EE1">
      <w:pPr>
        <w:ind w:left="720"/>
      </w:pPr>
    </w:p>
    <w:p w:rsidR="00590EE1" w:rsidRDefault="00590EE1" w:rsidP="00590EE1">
      <w:pPr>
        <w:pStyle w:val="ListParagraph"/>
        <w:numPr>
          <w:ilvl w:val="0"/>
          <w:numId w:val="4"/>
        </w:numPr>
        <w:contextualSpacing w:val="0"/>
      </w:pPr>
      <w:r>
        <w:t>Is revenue being diverted from the funding of LLSAPS to the overlay project? In particular, the suspension of the grants for libraries to join LLSAPs.</w:t>
      </w:r>
    </w:p>
    <w:p w:rsidR="00590EE1" w:rsidRDefault="00590EE1" w:rsidP="00590EE1">
      <w:pPr>
        <w:ind w:left="720"/>
      </w:pPr>
    </w:p>
    <w:p w:rsidR="00590EE1" w:rsidRDefault="00590EE1" w:rsidP="00590EE1">
      <w:pPr>
        <w:ind w:left="720"/>
      </w:pPr>
      <w:r>
        <w:t>In no way is it a diversion.  We have a declared a one-year moratorium on the grants, and will discuss the future of the grants during FY 2018.   One of our concerns is that we ensure that libraries can sustain their membership in an LLSAP that they join.  This is for the good of the LLSAP as well.</w:t>
      </w:r>
    </w:p>
    <w:p w:rsidR="00590EE1" w:rsidRDefault="00590EE1" w:rsidP="00590EE1">
      <w:pPr>
        <w:ind w:left="720"/>
      </w:pPr>
    </w:p>
    <w:p w:rsidR="00590EE1" w:rsidRDefault="00590EE1" w:rsidP="00590EE1">
      <w:pPr>
        <w:pStyle w:val="ListParagraph"/>
        <w:numPr>
          <w:ilvl w:val="0"/>
          <w:numId w:val="4"/>
        </w:numPr>
        <w:contextualSpacing w:val="0"/>
      </w:pPr>
      <w:r>
        <w:t>Why continue to make OCLC the monster?</w:t>
      </w:r>
    </w:p>
    <w:p w:rsidR="00590EE1" w:rsidRDefault="00590EE1" w:rsidP="00590EE1">
      <w:pPr>
        <w:ind w:left="720"/>
      </w:pPr>
    </w:p>
    <w:p w:rsidR="00590EE1" w:rsidRDefault="00590EE1" w:rsidP="00590EE1">
      <w:pPr>
        <w:ind w:left="720"/>
      </w:pPr>
      <w:r>
        <w:t>We do not make OCLC the monster.  On the contrary, many of our members are very unhappy with the prices they pay and the unit cost of using OCLC.  The State Library is also unhappy with OCLC’s inability to explain its pricing and its unwillingness to make changes or even be transparent.  To ensure appropriate stewardship for RAILS and all RAILS member libraries, it is our responsibility to provide data and information to our members about OCLC costs when they request it, and to seek more affordable alternatives if they exist.  And they do exist. Of course, libraries may choose to continue their OCLC membership if they wish.</w:t>
      </w:r>
    </w:p>
    <w:p w:rsidR="00590EE1" w:rsidRDefault="00590EE1" w:rsidP="00590EE1">
      <w:pPr>
        <w:ind w:left="720"/>
      </w:pPr>
    </w:p>
    <w:p w:rsidR="00590EE1" w:rsidRDefault="00590EE1" w:rsidP="00590EE1">
      <w:pPr>
        <w:pStyle w:val="ListParagraph"/>
        <w:numPr>
          <w:ilvl w:val="0"/>
          <w:numId w:val="4"/>
        </w:numPr>
        <w:contextualSpacing w:val="0"/>
      </w:pPr>
      <w:r>
        <w:t xml:space="preserve">Communication and transparency. </w:t>
      </w:r>
    </w:p>
    <w:p w:rsidR="00590EE1" w:rsidRDefault="00590EE1" w:rsidP="00590EE1">
      <w:pPr>
        <w:ind w:left="720"/>
      </w:pPr>
    </w:p>
    <w:p w:rsidR="00590EE1" w:rsidRDefault="00590EE1" w:rsidP="00590EE1">
      <w:pPr>
        <w:ind w:left="720"/>
      </w:pPr>
      <w:r>
        <w:t>It is a high priority for us to communicate accurate, timely and complete information to our members.  To accomplish this goal we use the following communication tools:</w:t>
      </w:r>
    </w:p>
    <w:p w:rsidR="00590EE1" w:rsidRDefault="00590EE1" w:rsidP="00590EE1">
      <w:pPr>
        <w:pStyle w:val="ListParagraph"/>
        <w:numPr>
          <w:ilvl w:val="0"/>
          <w:numId w:val="5"/>
        </w:numPr>
        <w:contextualSpacing w:val="0"/>
      </w:pPr>
      <w:r>
        <w:t>Weekly e-news</w:t>
      </w:r>
    </w:p>
    <w:p w:rsidR="00590EE1" w:rsidRDefault="00590EE1" w:rsidP="00590EE1">
      <w:pPr>
        <w:pStyle w:val="ListParagraph"/>
        <w:numPr>
          <w:ilvl w:val="0"/>
          <w:numId w:val="5"/>
        </w:numPr>
        <w:contextualSpacing w:val="0"/>
      </w:pPr>
      <w:r>
        <w:t>Quarterly member updates</w:t>
      </w:r>
    </w:p>
    <w:p w:rsidR="00590EE1" w:rsidRDefault="00590EE1" w:rsidP="00590EE1">
      <w:pPr>
        <w:pStyle w:val="ListParagraph"/>
        <w:numPr>
          <w:ilvl w:val="0"/>
          <w:numId w:val="5"/>
        </w:numPr>
        <w:contextualSpacing w:val="0"/>
      </w:pPr>
      <w:r>
        <w:t>Board agendas, minutes and documents are posted on the website. These documents include monthly executive director and operational reports.</w:t>
      </w:r>
    </w:p>
    <w:p w:rsidR="00590EE1" w:rsidRDefault="00590EE1" w:rsidP="00590EE1">
      <w:pPr>
        <w:pStyle w:val="ListParagraph"/>
        <w:numPr>
          <w:ilvl w:val="0"/>
          <w:numId w:val="5"/>
        </w:numPr>
        <w:contextualSpacing w:val="0"/>
      </w:pPr>
      <w:r>
        <w:t>Committee agendas, minutes and documents are posted on the website</w:t>
      </w:r>
    </w:p>
    <w:p w:rsidR="00590EE1" w:rsidRDefault="00590EE1" w:rsidP="00590EE1">
      <w:pPr>
        <w:pStyle w:val="ListParagraph"/>
        <w:numPr>
          <w:ilvl w:val="0"/>
          <w:numId w:val="5"/>
        </w:numPr>
        <w:contextualSpacing w:val="0"/>
      </w:pPr>
      <w:r>
        <w:t>Annual budget and plan of service are posted on the website</w:t>
      </w:r>
    </w:p>
    <w:p w:rsidR="00590EE1" w:rsidRDefault="00590EE1" w:rsidP="00590EE1">
      <w:pPr>
        <w:pStyle w:val="ListParagraph"/>
        <w:numPr>
          <w:ilvl w:val="0"/>
          <w:numId w:val="5"/>
        </w:numPr>
        <w:contextualSpacing w:val="0"/>
      </w:pPr>
      <w:r>
        <w:t xml:space="preserve">Strategic plan is posted on the website at </w:t>
      </w:r>
      <w:r>
        <w:br/>
      </w:r>
      <w:r w:rsidRPr="00DD7AA1">
        <w:t>https://www.railslibraries.info/about/plans-and-policies</w:t>
      </w:r>
    </w:p>
    <w:p w:rsidR="00590EE1" w:rsidRDefault="00590EE1" w:rsidP="00590EE1">
      <w:pPr>
        <w:pStyle w:val="ListParagraph"/>
        <w:numPr>
          <w:ilvl w:val="0"/>
          <w:numId w:val="5"/>
        </w:numPr>
        <w:contextualSpacing w:val="0"/>
      </w:pPr>
      <w:r>
        <w:t>RAILS staff are available by phone and email and respond to question in a timely way</w:t>
      </w:r>
    </w:p>
    <w:p w:rsidR="00590EE1" w:rsidRDefault="00590EE1" w:rsidP="00590EE1">
      <w:pPr>
        <w:pStyle w:val="ListParagraph"/>
        <w:numPr>
          <w:ilvl w:val="0"/>
          <w:numId w:val="5"/>
        </w:numPr>
        <w:contextualSpacing w:val="0"/>
      </w:pPr>
      <w:r>
        <w:t>RAILS staff attend many meetings with members throughout the year</w:t>
      </w:r>
    </w:p>
    <w:p w:rsidR="00590EE1" w:rsidRDefault="00590EE1" w:rsidP="00590EE1">
      <w:pPr>
        <w:pStyle w:val="ListParagraph"/>
        <w:numPr>
          <w:ilvl w:val="0"/>
          <w:numId w:val="5"/>
        </w:numPr>
        <w:contextualSpacing w:val="0"/>
      </w:pPr>
      <w:r>
        <w:t>Board meetings and member updates are viewable through streaming service and via Polycom at 18 different sites across RAILS</w:t>
      </w:r>
    </w:p>
    <w:p w:rsidR="00590EE1" w:rsidRDefault="00590EE1" w:rsidP="00590EE1">
      <w:pPr>
        <w:pStyle w:val="ListParagraph"/>
        <w:numPr>
          <w:ilvl w:val="0"/>
          <w:numId w:val="5"/>
        </w:numPr>
        <w:contextualSpacing w:val="0"/>
      </w:pPr>
      <w:r>
        <w:t>RAILS provides a program budget to the board and members to show how money is spent</w:t>
      </w:r>
    </w:p>
    <w:p w:rsidR="00590EE1" w:rsidRDefault="00590EE1" w:rsidP="00590EE1">
      <w:pPr>
        <w:ind w:left="720"/>
      </w:pPr>
    </w:p>
    <w:p w:rsidR="00590EE1" w:rsidRDefault="00590EE1" w:rsidP="00590EE1">
      <w:pPr>
        <w:pStyle w:val="ListParagraph"/>
        <w:numPr>
          <w:ilvl w:val="0"/>
          <w:numId w:val="4"/>
        </w:numPr>
        <w:contextualSpacing w:val="0"/>
      </w:pPr>
      <w:r>
        <w:t>Bring back the grant for libraries to join LLSAPs.</w:t>
      </w:r>
    </w:p>
    <w:p w:rsidR="00590EE1" w:rsidRDefault="00590EE1" w:rsidP="00590EE1">
      <w:pPr>
        <w:ind w:left="720"/>
      </w:pPr>
    </w:p>
    <w:p w:rsidR="00590EE1" w:rsidRDefault="00590EE1" w:rsidP="00590EE1">
      <w:pPr>
        <w:ind w:left="720"/>
      </w:pPr>
      <w:r>
        <w:t>We understand and are glad of the success of these grants.  We will re-evaluate their future during FY 2018.</w:t>
      </w:r>
    </w:p>
    <w:p w:rsidR="00590EE1" w:rsidRDefault="00590EE1" w:rsidP="00590EE1">
      <w:pPr>
        <w:ind w:left="720"/>
      </w:pPr>
    </w:p>
    <w:p w:rsidR="00850D7D" w:rsidRDefault="00850D7D" w:rsidP="002478F9"/>
    <w:p w:rsidR="00850D7D" w:rsidRDefault="00850D7D" w:rsidP="002478F9"/>
    <w:p w:rsidR="00850D7D" w:rsidRDefault="00850D7D" w:rsidP="00850D7D"/>
    <w:p w:rsidR="00850D7D" w:rsidRDefault="00850D7D" w:rsidP="00850D7D"/>
    <w:p w:rsidR="000E6B89" w:rsidRDefault="000E6B89" w:rsidP="00850D7D"/>
    <w:p w:rsidR="000E6B89" w:rsidRDefault="000E6B89" w:rsidP="00850D7D"/>
    <w:p w:rsidR="000E6B89" w:rsidRDefault="000E6B89" w:rsidP="00850D7D"/>
    <w:p w:rsidR="000E6B89" w:rsidRDefault="000E6B89" w:rsidP="00850D7D"/>
    <w:p w:rsidR="000E6B89" w:rsidRDefault="000E6B89" w:rsidP="00850D7D"/>
    <w:p w:rsidR="000E6B89" w:rsidRDefault="000E6B89" w:rsidP="00850D7D"/>
    <w:p w:rsidR="000E6B89" w:rsidRDefault="000E6B89" w:rsidP="00850D7D"/>
    <w:p w:rsidR="000E6B89" w:rsidRDefault="000E6B89" w:rsidP="00850D7D"/>
    <w:p w:rsidR="000E6B89" w:rsidRDefault="000E6B89" w:rsidP="00850D7D"/>
    <w:p w:rsidR="000E6B89" w:rsidRDefault="000E6B89" w:rsidP="00850D7D"/>
    <w:sectPr w:rsidR="000E6B89" w:rsidSect="00327302">
      <w:headerReference w:type="even" r:id="rId11"/>
      <w:head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CF6" w:rsidRDefault="004B7CF6">
      <w:r>
        <w:separator/>
      </w:r>
    </w:p>
  </w:endnote>
  <w:endnote w:type="continuationSeparator" w:id="0">
    <w:p w:rsidR="004B7CF6" w:rsidRDefault="004B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80" w:rsidRDefault="00E01180" w:rsidP="003F014F">
    <w:pPr>
      <w:pStyle w:val="Footer"/>
      <w:jc w:val="center"/>
    </w:pPr>
  </w:p>
  <w:p w:rsidR="00E01180" w:rsidRDefault="00E01180" w:rsidP="003F014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80" w:rsidRDefault="00E01180" w:rsidP="002D4975">
    <w:pPr>
      <w:pStyle w:val="Footer"/>
      <w:tabs>
        <w:tab w:val="clear" w:pos="8640"/>
        <w:tab w:val="right" w:pos="9360"/>
      </w:tabs>
    </w:pPr>
    <w:r>
      <w:t>RAILS Trend-Spotting Team (9 March 2012)</w:t>
    </w:r>
    <w:r>
      <w:tab/>
    </w:r>
    <w:r>
      <w:tab/>
      <w:t xml:space="preserve">Page </w:t>
    </w:r>
    <w:r w:rsidR="00B84D93">
      <w:rPr>
        <w:rStyle w:val="PageNumber"/>
      </w:rPr>
      <w:fldChar w:fldCharType="begin"/>
    </w:r>
    <w:r>
      <w:rPr>
        <w:rStyle w:val="PageNumber"/>
      </w:rPr>
      <w:instrText xml:space="preserve"> PAGE </w:instrText>
    </w:r>
    <w:r w:rsidR="00B84D93">
      <w:rPr>
        <w:rStyle w:val="PageNumber"/>
      </w:rPr>
      <w:fldChar w:fldCharType="separate"/>
    </w:r>
    <w:r>
      <w:rPr>
        <w:rStyle w:val="PageNumber"/>
        <w:noProof/>
      </w:rPr>
      <w:t>2</w:t>
    </w:r>
    <w:r w:rsidR="00B84D93">
      <w:rPr>
        <w:rStyle w:val="PageNumber"/>
      </w:rPr>
      <w:fldChar w:fldCharType="end"/>
    </w:r>
    <w:r>
      <w:rPr>
        <w:rStyle w:val="PageNumber"/>
      </w:rPr>
      <w:t xml:space="preserve"> of 3</w:t>
    </w:r>
  </w:p>
  <w:p w:rsidR="00E01180" w:rsidRDefault="00E01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CF6" w:rsidRDefault="004B7CF6">
      <w:r>
        <w:separator/>
      </w:r>
    </w:p>
  </w:footnote>
  <w:footnote w:type="continuationSeparator" w:id="0">
    <w:p w:rsidR="004B7CF6" w:rsidRDefault="004B7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80" w:rsidRPr="00FD5A9C" w:rsidRDefault="00E01180" w:rsidP="00FD5A9C">
    <w:pPr>
      <w:pStyle w:val="Header"/>
    </w:pPr>
    <w:r w:rsidRPr="00FD5A9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80" w:rsidRPr="00F430AA" w:rsidRDefault="00E01180" w:rsidP="00993D72">
    <w:pPr>
      <w:pStyle w:val="Header"/>
      <w:ind w:left="3600"/>
      <w:rPr>
        <w:rFonts w:ascii="Candara" w:hAnsi="Candara"/>
        <w:sz w:val="29"/>
        <w:szCs w:val="29"/>
      </w:rPr>
    </w:pPr>
    <w:r>
      <w:rPr>
        <w:noProof/>
      </w:rPr>
      <w:drawing>
        <wp:anchor distT="0" distB="0" distL="114300" distR="114300" simplePos="0" relativeHeight="251657728" behindDoc="1" locked="0" layoutInCell="1" allowOverlap="1">
          <wp:simplePos x="0" y="0"/>
          <wp:positionH relativeFrom="column">
            <wp:posOffset>173355</wp:posOffset>
          </wp:positionH>
          <wp:positionV relativeFrom="paragraph">
            <wp:posOffset>-269240</wp:posOffset>
          </wp:positionV>
          <wp:extent cx="1843405" cy="1278890"/>
          <wp:effectExtent l="0" t="0" r="10795" b="0"/>
          <wp:wrapTight wrapText="bothSides">
            <wp:wrapPolygon edited="0">
              <wp:start x="0" y="0"/>
              <wp:lineTo x="0" y="21021"/>
              <wp:lineTo x="21429" y="21021"/>
              <wp:lineTo x="21429" y="0"/>
              <wp:lineTo x="0" y="0"/>
            </wp:wrapPolygon>
          </wp:wrapTight>
          <wp:docPr id="1" name="Picture 1" descr="LogoforMa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forMac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3405" cy="1278890"/>
                  </a:xfrm>
                  <a:prstGeom prst="rect">
                    <a:avLst/>
                  </a:prstGeom>
                  <a:noFill/>
                  <a:ln>
                    <a:noFill/>
                  </a:ln>
                </pic:spPr>
              </pic:pic>
            </a:graphicData>
          </a:graphic>
        </wp:anchor>
      </w:drawing>
    </w:r>
  </w:p>
  <w:p w:rsidR="00E01180" w:rsidRDefault="00E01180" w:rsidP="00993D72">
    <w:pPr>
      <w:pStyle w:val="Header"/>
      <w:ind w:left="3600"/>
      <w:rPr>
        <w:rFonts w:ascii="Candara" w:hAnsi="Candara"/>
        <w:sz w:val="18"/>
        <w:szCs w:val="18"/>
      </w:rPr>
    </w:pPr>
  </w:p>
  <w:p w:rsidR="00E01180" w:rsidRDefault="00E01180" w:rsidP="00993D72">
    <w:pPr>
      <w:pStyle w:val="Header"/>
      <w:tabs>
        <w:tab w:val="clear" w:pos="4320"/>
        <w:tab w:val="clear" w:pos="8640"/>
        <w:tab w:val="left" w:pos="5820"/>
      </w:tabs>
      <w:ind w:left="3600"/>
      <w:rPr>
        <w:rFonts w:ascii="Candara" w:hAnsi="Candara"/>
        <w:sz w:val="18"/>
        <w:szCs w:val="18"/>
      </w:rPr>
    </w:pPr>
  </w:p>
  <w:p w:rsidR="00E01180" w:rsidRDefault="00E01180" w:rsidP="00993D72">
    <w:pPr>
      <w:pStyle w:val="Header"/>
      <w:ind w:left="3600"/>
      <w:rPr>
        <w:rFonts w:ascii="Candara" w:hAnsi="Candara"/>
        <w:sz w:val="18"/>
        <w:szCs w:val="18"/>
      </w:rPr>
    </w:pPr>
  </w:p>
  <w:p w:rsidR="00E01180" w:rsidRPr="00626BD3" w:rsidRDefault="00E01180" w:rsidP="00993D72">
    <w:pPr>
      <w:pStyle w:val="Header"/>
      <w:rPr>
        <w:rFonts w:ascii="Trebuchet MS" w:hAnsi="Trebuchet MS"/>
        <w:color w:val="404040"/>
        <w:sz w:val="17"/>
        <w:szCs w:val="18"/>
      </w:rPr>
    </w:pPr>
    <w:r>
      <w:rPr>
        <w:rFonts w:ascii="Trebuchet MS" w:hAnsi="Trebuchet MS"/>
        <w:noProof/>
        <w:color w:val="404040"/>
      </w:rPr>
      <w:drawing>
        <wp:anchor distT="0" distB="0" distL="114300" distR="114300" simplePos="0" relativeHeight="251656704" behindDoc="0" locked="0" layoutInCell="1" allowOverlap="1">
          <wp:simplePos x="0" y="0"/>
          <wp:positionH relativeFrom="column">
            <wp:posOffset>5577840</wp:posOffset>
          </wp:positionH>
          <wp:positionV relativeFrom="paragraph">
            <wp:posOffset>232410</wp:posOffset>
          </wp:positionV>
          <wp:extent cx="1581150" cy="118745"/>
          <wp:effectExtent l="0" t="0" r="0" b="8255"/>
          <wp:wrapSquare wrapText="bothSides"/>
          <wp:docPr id="2" name="Picture 2" descr="dots1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ts13477"/>
                  <pic:cNvPicPr>
                    <a:picLocks noChangeAspect="1" noChangeArrowheads="1"/>
                  </pic:cNvPicPr>
                </pic:nvPicPr>
                <pic:blipFill>
                  <a:blip r:embed="rId2">
                    <a:extLst>
                      <a:ext uri="{28A0092B-C50C-407E-A947-70E740481C1C}">
                        <a14:useLocalDpi xmlns:a14="http://schemas.microsoft.com/office/drawing/2010/main" val="0"/>
                      </a:ext>
                    </a:extLst>
                  </a:blip>
                  <a:srcRect l="117" r="53342"/>
                  <a:stretch>
                    <a:fillRect/>
                  </a:stretch>
                </pic:blipFill>
                <pic:spPr bwMode="auto">
                  <a:xfrm>
                    <a:off x="0" y="0"/>
                    <a:ext cx="1581150" cy="118745"/>
                  </a:xfrm>
                  <a:prstGeom prst="rect">
                    <a:avLst/>
                  </a:prstGeom>
                  <a:noFill/>
                  <a:ln>
                    <a:noFill/>
                  </a:ln>
                </pic:spPr>
              </pic:pic>
            </a:graphicData>
          </a:graphic>
        </wp:anchor>
      </w:drawing>
    </w:r>
    <w:r w:rsidRPr="00626BD3">
      <w:rPr>
        <w:rFonts w:ascii="Trebuchet MS" w:hAnsi="Trebuchet MS"/>
        <w:color w:val="404040"/>
        <w:sz w:val="18"/>
        <w:szCs w:val="18"/>
      </w:rPr>
      <w:t xml:space="preserve">                                                           </w:t>
    </w:r>
    <w:r>
      <w:rPr>
        <w:rFonts w:ascii="Trebuchet MS" w:hAnsi="Trebuchet MS"/>
        <w:color w:val="404040"/>
        <w:sz w:val="18"/>
        <w:szCs w:val="18"/>
      </w:rPr>
      <w:t xml:space="preserve">   </w:t>
    </w:r>
    <w:r w:rsidRPr="00626BD3">
      <w:rPr>
        <w:rFonts w:ascii="Trebuchet MS" w:hAnsi="Trebuchet MS"/>
        <w:color w:val="404040"/>
        <w:sz w:val="17"/>
        <w:szCs w:val="18"/>
      </w:rPr>
      <w:t>125 Tower Drive | Bu</w:t>
    </w:r>
    <w:r>
      <w:rPr>
        <w:rFonts w:ascii="Trebuchet MS" w:hAnsi="Trebuchet MS"/>
        <w:color w:val="404040"/>
        <w:sz w:val="17"/>
        <w:szCs w:val="18"/>
      </w:rPr>
      <w:t xml:space="preserve">rr Ridge IL 60527 | </w:t>
    </w:r>
    <w:r w:rsidRPr="00626BD3">
      <w:rPr>
        <w:rFonts w:ascii="Trebuchet MS" w:hAnsi="Trebuchet MS"/>
        <w:color w:val="404040"/>
        <w:sz w:val="17"/>
        <w:szCs w:val="18"/>
      </w:rPr>
      <w:t>630.7</w:t>
    </w:r>
    <w:r>
      <w:rPr>
        <w:rFonts w:ascii="Trebuchet MS" w:hAnsi="Trebuchet MS"/>
        <w:color w:val="404040"/>
        <w:sz w:val="17"/>
        <w:szCs w:val="18"/>
      </w:rPr>
      <w:t>34.5000 | Fax: 630.734.5050 | railslibraries.info</w:t>
    </w:r>
  </w:p>
  <w:p w:rsidR="00E01180" w:rsidRDefault="00E01180" w:rsidP="00993D72">
    <w:pPr>
      <w:pStyle w:val="Header"/>
      <w:rPr>
        <w:rFonts w:ascii="Candara" w:hAnsi="Candara"/>
        <w:sz w:val="18"/>
        <w:szCs w:val="18"/>
      </w:rPr>
    </w:pPr>
    <w:r>
      <w:rPr>
        <w:rFonts w:ascii="Candara" w:hAnsi="Candara"/>
        <w:sz w:val="18"/>
        <w:szCs w:val="18"/>
      </w:rPr>
      <w:t xml:space="preserve">                                                                                                                                                                                                                              </w:t>
    </w:r>
  </w:p>
  <w:p w:rsidR="00E01180" w:rsidRPr="00993D72" w:rsidRDefault="00E01180" w:rsidP="00993D72">
    <w:pPr>
      <w:pStyle w:val="Header"/>
      <w:ind w:left="3600"/>
      <w:rPr>
        <w:rFonts w:ascii="Candara" w:hAnsi="Candar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258" w:rsidRDefault="00A962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80" w:rsidRPr="00FD5A9C" w:rsidRDefault="00E01180" w:rsidP="00FD5A9C">
    <w:pPr>
      <w:pStyle w:val="Header"/>
    </w:pPr>
    <w:r w:rsidRPr="00FD5A9C">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80" w:rsidRDefault="00590EE1" w:rsidP="00D3256D">
    <w:pPr>
      <w:pStyle w:val="Header"/>
      <w:ind w:left="3600"/>
      <w:rPr>
        <w:rFonts w:ascii="Candara" w:hAnsi="Candara"/>
        <w:sz w:val="18"/>
        <w:szCs w:val="18"/>
      </w:rPr>
    </w:pPr>
    <w:r>
      <w:rPr>
        <w:noProof/>
      </w:rPr>
      <mc:AlternateContent>
        <mc:Choice Requires="wps">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6703695" cy="1675765"/>
              <wp:effectExtent l="0" t="1828800" r="0" b="1772285"/>
              <wp:wrapNone/>
              <wp:docPr id="3"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90EE1" w:rsidRDefault="00590EE1" w:rsidP="00590EE1">
                          <w:pPr>
                            <w:pStyle w:val="NormalWeb"/>
                            <w:spacing w:before="0" w:beforeAutospacing="0" w:after="0" w:afterAutospacing="0"/>
                            <w:jc w:val="center"/>
                          </w:pPr>
                          <w:r>
                            <w:rPr>
                              <w:rFonts w:ascii="Trebuchet MS" w:hAnsi="Trebuchet MS"/>
                              <w:color w:val="C0C0C0"/>
                              <w:sz w:val="2"/>
                              <w:szCs w:val="2"/>
                              <w14:textFill>
                                <w14:solidFill>
                                  <w14:srgbClr w14:val="C0C0C0">
                                    <w14:alpha w14:val="70000"/>
                                  </w14:srgbClr>
                                </w14:solidFill>
                              </w14:textFill>
                            </w:rPr>
                            <w:t>DRAFT 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1026" type="#_x0000_t202" style="position:absolute;left:0;text-align:left;margin-left:0;margin-top:0;width:527.85pt;height:131.9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" filled="f" stroked="f">
              <v:stroke joinstyle="round"/>
              <o:lock v:ext="edit" shapetype="t"/>
              <v:textbox style="mso-fit-shape-to-text:t">
                <w:txbxContent>
                  <w:p w:rsidR="00590EE1" w:rsidRDefault="00590EE1" w:rsidP="00590EE1">
                    <w:pPr>
                      <w:pStyle w:val="NormalWeb"/>
                      <w:spacing w:before="0" w:beforeAutospacing="0" w:after="0" w:afterAutospacing="0"/>
                      <w:jc w:val="center"/>
                    </w:pPr>
                    <w:r>
                      <w:rPr>
                        <w:rFonts w:ascii="Trebuchet MS" w:hAnsi="Trebuchet MS"/>
                        <w:color w:val="C0C0C0"/>
                        <w:sz w:val="2"/>
                        <w:szCs w:val="2"/>
                        <w14:textFill>
                          <w14:solidFill>
                            <w14:srgbClr w14:val="C0C0C0">
                              <w14:alpha w14:val="70000"/>
                            </w14:srgbClr>
                          </w14:solidFill>
                        </w14:textFill>
                      </w:rPr>
                      <w:t>DRAFT 1</w:t>
                    </w:r>
                  </w:p>
                </w:txbxContent>
              </v:textbox>
              <w10:wrap anchorx="margin" anchory="margin"/>
            </v:shape>
          </w:pict>
        </mc:Fallback>
      </mc:AlternateContent>
    </w:r>
  </w:p>
  <w:p w:rsidR="00E01180" w:rsidRDefault="00E011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9CD1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C409C"/>
    <w:multiLevelType w:val="hybridMultilevel"/>
    <w:tmpl w:val="76B0E3A0"/>
    <w:lvl w:ilvl="0" w:tplc="3282EE4C">
      <w:start w:val="4"/>
      <w:numFmt w:val="bullet"/>
      <w:lvlText w:val="–"/>
      <w:lvlJc w:val="left"/>
      <w:pPr>
        <w:ind w:left="1080" w:hanging="720"/>
      </w:pPr>
      <w:rPr>
        <w:rFonts w:ascii="Times New Roman" w:eastAsia="MS Mincho" w:hAnsi="Times New Roman" w:cs="Times New Roman" w:hint="default"/>
        <w:color w:val="03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8432C"/>
    <w:multiLevelType w:val="hybridMultilevel"/>
    <w:tmpl w:val="B844AA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6EA72DC"/>
    <w:multiLevelType w:val="hybridMultilevel"/>
    <w:tmpl w:val="63D20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895FED"/>
    <w:multiLevelType w:val="hybridMultilevel"/>
    <w:tmpl w:val="BEB01442"/>
    <w:lvl w:ilvl="0" w:tplc="589EFB4A">
      <w:start w:val="1"/>
      <w:numFmt w:val="decimal"/>
      <w:lvlText w:val="%1)"/>
      <w:lvlJc w:val="left"/>
      <w:pPr>
        <w:tabs>
          <w:tab w:val="num" w:pos="288"/>
        </w:tabs>
        <w:ind w:left="288" w:hanging="288"/>
      </w:pPr>
      <w:rPr>
        <w:rFonts w:ascii="Calibri" w:hAnsi="Calibri"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7D"/>
    <w:rsid w:val="00003E71"/>
    <w:rsid w:val="000073C5"/>
    <w:rsid w:val="0001057B"/>
    <w:rsid w:val="00011245"/>
    <w:rsid w:val="000177F9"/>
    <w:rsid w:val="000353BA"/>
    <w:rsid w:val="00037D97"/>
    <w:rsid w:val="00041E5D"/>
    <w:rsid w:val="0004338B"/>
    <w:rsid w:val="0004611B"/>
    <w:rsid w:val="0005177B"/>
    <w:rsid w:val="00052B9D"/>
    <w:rsid w:val="00054C85"/>
    <w:rsid w:val="0006214C"/>
    <w:rsid w:val="00090BAB"/>
    <w:rsid w:val="00097167"/>
    <w:rsid w:val="000C54B4"/>
    <w:rsid w:val="000C758F"/>
    <w:rsid w:val="000C78E0"/>
    <w:rsid w:val="000D61B0"/>
    <w:rsid w:val="000E6B89"/>
    <w:rsid w:val="000F1CE5"/>
    <w:rsid w:val="000F66AD"/>
    <w:rsid w:val="00106A8F"/>
    <w:rsid w:val="00116E40"/>
    <w:rsid w:val="00131C07"/>
    <w:rsid w:val="00140856"/>
    <w:rsid w:val="00153218"/>
    <w:rsid w:val="00156985"/>
    <w:rsid w:val="00175F1A"/>
    <w:rsid w:val="0019032B"/>
    <w:rsid w:val="001A5205"/>
    <w:rsid w:val="001A5317"/>
    <w:rsid w:val="001B25B9"/>
    <w:rsid w:val="001C2F00"/>
    <w:rsid w:val="001C3432"/>
    <w:rsid w:val="001E1556"/>
    <w:rsid w:val="001E5798"/>
    <w:rsid w:val="001F0A1E"/>
    <w:rsid w:val="001F507F"/>
    <w:rsid w:val="001F56D6"/>
    <w:rsid w:val="002057DC"/>
    <w:rsid w:val="00206810"/>
    <w:rsid w:val="002125E3"/>
    <w:rsid w:val="00223A9D"/>
    <w:rsid w:val="002312DF"/>
    <w:rsid w:val="00235C48"/>
    <w:rsid w:val="002478F9"/>
    <w:rsid w:val="0025210D"/>
    <w:rsid w:val="00252F56"/>
    <w:rsid w:val="00254172"/>
    <w:rsid w:val="00264890"/>
    <w:rsid w:val="002655EE"/>
    <w:rsid w:val="0026744E"/>
    <w:rsid w:val="00275F80"/>
    <w:rsid w:val="00277D85"/>
    <w:rsid w:val="00284798"/>
    <w:rsid w:val="0028744B"/>
    <w:rsid w:val="00294D68"/>
    <w:rsid w:val="002A7646"/>
    <w:rsid w:val="002C562D"/>
    <w:rsid w:val="002D186B"/>
    <w:rsid w:val="002D4975"/>
    <w:rsid w:val="002D5AD6"/>
    <w:rsid w:val="002D6932"/>
    <w:rsid w:val="002E1CF1"/>
    <w:rsid w:val="003236DB"/>
    <w:rsid w:val="00324F92"/>
    <w:rsid w:val="00325BA6"/>
    <w:rsid w:val="00326051"/>
    <w:rsid w:val="00327302"/>
    <w:rsid w:val="00330270"/>
    <w:rsid w:val="003329C2"/>
    <w:rsid w:val="00341DC8"/>
    <w:rsid w:val="003450AF"/>
    <w:rsid w:val="0034616E"/>
    <w:rsid w:val="0037024A"/>
    <w:rsid w:val="00372FDA"/>
    <w:rsid w:val="00374A9D"/>
    <w:rsid w:val="00380CE6"/>
    <w:rsid w:val="003849F4"/>
    <w:rsid w:val="00390213"/>
    <w:rsid w:val="00390F94"/>
    <w:rsid w:val="00393FD2"/>
    <w:rsid w:val="003959BE"/>
    <w:rsid w:val="003A3127"/>
    <w:rsid w:val="003A72C8"/>
    <w:rsid w:val="003B6783"/>
    <w:rsid w:val="003C37C6"/>
    <w:rsid w:val="003C56B1"/>
    <w:rsid w:val="003C75F1"/>
    <w:rsid w:val="003F014F"/>
    <w:rsid w:val="003F43C3"/>
    <w:rsid w:val="00403231"/>
    <w:rsid w:val="00412D37"/>
    <w:rsid w:val="00421BB6"/>
    <w:rsid w:val="0044103C"/>
    <w:rsid w:val="00445FD2"/>
    <w:rsid w:val="0047314A"/>
    <w:rsid w:val="004765B3"/>
    <w:rsid w:val="00484067"/>
    <w:rsid w:val="0048487A"/>
    <w:rsid w:val="00486DE4"/>
    <w:rsid w:val="00487D1E"/>
    <w:rsid w:val="00490F77"/>
    <w:rsid w:val="00492067"/>
    <w:rsid w:val="004A7649"/>
    <w:rsid w:val="004B7CF6"/>
    <w:rsid w:val="004D2FE5"/>
    <w:rsid w:val="004F74BC"/>
    <w:rsid w:val="00505927"/>
    <w:rsid w:val="0051190A"/>
    <w:rsid w:val="00512DA3"/>
    <w:rsid w:val="00512F72"/>
    <w:rsid w:val="00515277"/>
    <w:rsid w:val="00520143"/>
    <w:rsid w:val="00521242"/>
    <w:rsid w:val="005278DF"/>
    <w:rsid w:val="00553D4A"/>
    <w:rsid w:val="00590EE1"/>
    <w:rsid w:val="005924A3"/>
    <w:rsid w:val="0059770B"/>
    <w:rsid w:val="005A092F"/>
    <w:rsid w:val="005A64A1"/>
    <w:rsid w:val="005A774C"/>
    <w:rsid w:val="005B554A"/>
    <w:rsid w:val="005C172E"/>
    <w:rsid w:val="005C2E0B"/>
    <w:rsid w:val="005C2FBB"/>
    <w:rsid w:val="005C3544"/>
    <w:rsid w:val="005C63F2"/>
    <w:rsid w:val="005D5FF5"/>
    <w:rsid w:val="005E3FA9"/>
    <w:rsid w:val="00601106"/>
    <w:rsid w:val="00607267"/>
    <w:rsid w:val="00611DC0"/>
    <w:rsid w:val="00626BD3"/>
    <w:rsid w:val="00640C17"/>
    <w:rsid w:val="00656B45"/>
    <w:rsid w:val="00663284"/>
    <w:rsid w:val="006670AD"/>
    <w:rsid w:val="006706FD"/>
    <w:rsid w:val="00685F5C"/>
    <w:rsid w:val="0069395E"/>
    <w:rsid w:val="00693EFC"/>
    <w:rsid w:val="006B42A9"/>
    <w:rsid w:val="006B6D6C"/>
    <w:rsid w:val="006E29CB"/>
    <w:rsid w:val="006E4857"/>
    <w:rsid w:val="006E52C7"/>
    <w:rsid w:val="006F0A26"/>
    <w:rsid w:val="006F5C65"/>
    <w:rsid w:val="00705CAA"/>
    <w:rsid w:val="00707745"/>
    <w:rsid w:val="007106C4"/>
    <w:rsid w:val="00717D7F"/>
    <w:rsid w:val="00724D51"/>
    <w:rsid w:val="00732851"/>
    <w:rsid w:val="00742363"/>
    <w:rsid w:val="007424A0"/>
    <w:rsid w:val="00751998"/>
    <w:rsid w:val="00752DD3"/>
    <w:rsid w:val="00765C4F"/>
    <w:rsid w:val="00766A80"/>
    <w:rsid w:val="00780EE8"/>
    <w:rsid w:val="00782666"/>
    <w:rsid w:val="00796E22"/>
    <w:rsid w:val="007A574C"/>
    <w:rsid w:val="007B10D7"/>
    <w:rsid w:val="007C1952"/>
    <w:rsid w:val="007C1ECB"/>
    <w:rsid w:val="007C5403"/>
    <w:rsid w:val="007C7561"/>
    <w:rsid w:val="007D0AF6"/>
    <w:rsid w:val="007D337A"/>
    <w:rsid w:val="008008E6"/>
    <w:rsid w:val="00805634"/>
    <w:rsid w:val="0080709E"/>
    <w:rsid w:val="00811C2F"/>
    <w:rsid w:val="00812C4E"/>
    <w:rsid w:val="00817331"/>
    <w:rsid w:val="0082272F"/>
    <w:rsid w:val="0082408C"/>
    <w:rsid w:val="0084076C"/>
    <w:rsid w:val="00843AAF"/>
    <w:rsid w:val="00850D7D"/>
    <w:rsid w:val="008608C6"/>
    <w:rsid w:val="00860A53"/>
    <w:rsid w:val="00864BDD"/>
    <w:rsid w:val="00864E23"/>
    <w:rsid w:val="00873321"/>
    <w:rsid w:val="0088310A"/>
    <w:rsid w:val="008852EF"/>
    <w:rsid w:val="00895ECB"/>
    <w:rsid w:val="008969E5"/>
    <w:rsid w:val="008C7B4C"/>
    <w:rsid w:val="008F1570"/>
    <w:rsid w:val="0090475D"/>
    <w:rsid w:val="0094230A"/>
    <w:rsid w:val="0095474E"/>
    <w:rsid w:val="00960D7C"/>
    <w:rsid w:val="0097502F"/>
    <w:rsid w:val="0098399E"/>
    <w:rsid w:val="00986C92"/>
    <w:rsid w:val="00993D72"/>
    <w:rsid w:val="009A3E3F"/>
    <w:rsid w:val="009A500B"/>
    <w:rsid w:val="009B08DB"/>
    <w:rsid w:val="009C13B0"/>
    <w:rsid w:val="009D25A8"/>
    <w:rsid w:val="009E691F"/>
    <w:rsid w:val="009F6476"/>
    <w:rsid w:val="00A01DFA"/>
    <w:rsid w:val="00A07065"/>
    <w:rsid w:val="00A16238"/>
    <w:rsid w:val="00A25C2D"/>
    <w:rsid w:val="00A33BCE"/>
    <w:rsid w:val="00A56635"/>
    <w:rsid w:val="00A7357D"/>
    <w:rsid w:val="00A8381D"/>
    <w:rsid w:val="00A90ABE"/>
    <w:rsid w:val="00A941FD"/>
    <w:rsid w:val="00A96258"/>
    <w:rsid w:val="00AA0D56"/>
    <w:rsid w:val="00AA369E"/>
    <w:rsid w:val="00AA49B8"/>
    <w:rsid w:val="00AB0C5D"/>
    <w:rsid w:val="00AB4B7D"/>
    <w:rsid w:val="00AB533B"/>
    <w:rsid w:val="00AC75BD"/>
    <w:rsid w:val="00AF28C1"/>
    <w:rsid w:val="00AF75D6"/>
    <w:rsid w:val="00B2523B"/>
    <w:rsid w:val="00B26C9C"/>
    <w:rsid w:val="00B35EEC"/>
    <w:rsid w:val="00B414AB"/>
    <w:rsid w:val="00B43C99"/>
    <w:rsid w:val="00B5207C"/>
    <w:rsid w:val="00B53060"/>
    <w:rsid w:val="00B547C6"/>
    <w:rsid w:val="00B65B10"/>
    <w:rsid w:val="00B67A61"/>
    <w:rsid w:val="00B77EDD"/>
    <w:rsid w:val="00B82C29"/>
    <w:rsid w:val="00B84D93"/>
    <w:rsid w:val="00B94AC4"/>
    <w:rsid w:val="00B96090"/>
    <w:rsid w:val="00BB4C6D"/>
    <w:rsid w:val="00BC155C"/>
    <w:rsid w:val="00BC60E2"/>
    <w:rsid w:val="00BD0A5E"/>
    <w:rsid w:val="00BD7A29"/>
    <w:rsid w:val="00BE1565"/>
    <w:rsid w:val="00BE305F"/>
    <w:rsid w:val="00BE58B0"/>
    <w:rsid w:val="00BF35A5"/>
    <w:rsid w:val="00BF6902"/>
    <w:rsid w:val="00C00AFF"/>
    <w:rsid w:val="00C0533B"/>
    <w:rsid w:val="00C16EC7"/>
    <w:rsid w:val="00C22E14"/>
    <w:rsid w:val="00C25DEB"/>
    <w:rsid w:val="00C31BFC"/>
    <w:rsid w:val="00C34F62"/>
    <w:rsid w:val="00C52FD7"/>
    <w:rsid w:val="00C55144"/>
    <w:rsid w:val="00C55322"/>
    <w:rsid w:val="00C74B83"/>
    <w:rsid w:val="00C7797D"/>
    <w:rsid w:val="00CB0F1E"/>
    <w:rsid w:val="00CB231A"/>
    <w:rsid w:val="00CD0DA5"/>
    <w:rsid w:val="00CD413E"/>
    <w:rsid w:val="00CE1E92"/>
    <w:rsid w:val="00CE2A8E"/>
    <w:rsid w:val="00D030D6"/>
    <w:rsid w:val="00D0415B"/>
    <w:rsid w:val="00D13E49"/>
    <w:rsid w:val="00D14F21"/>
    <w:rsid w:val="00D1574E"/>
    <w:rsid w:val="00D16E77"/>
    <w:rsid w:val="00D3256D"/>
    <w:rsid w:val="00D37139"/>
    <w:rsid w:val="00D40E96"/>
    <w:rsid w:val="00D44B4B"/>
    <w:rsid w:val="00D54D85"/>
    <w:rsid w:val="00D70358"/>
    <w:rsid w:val="00D765BA"/>
    <w:rsid w:val="00D81B69"/>
    <w:rsid w:val="00D82A27"/>
    <w:rsid w:val="00D86F72"/>
    <w:rsid w:val="00D93D20"/>
    <w:rsid w:val="00D95D84"/>
    <w:rsid w:val="00DA5314"/>
    <w:rsid w:val="00DB20E7"/>
    <w:rsid w:val="00DB43A5"/>
    <w:rsid w:val="00DC593A"/>
    <w:rsid w:val="00DD33DB"/>
    <w:rsid w:val="00DE4D14"/>
    <w:rsid w:val="00DF5DAB"/>
    <w:rsid w:val="00E01180"/>
    <w:rsid w:val="00E03745"/>
    <w:rsid w:val="00E110FC"/>
    <w:rsid w:val="00E1481B"/>
    <w:rsid w:val="00E152EB"/>
    <w:rsid w:val="00E166FA"/>
    <w:rsid w:val="00E174F2"/>
    <w:rsid w:val="00E24E9C"/>
    <w:rsid w:val="00E46AC8"/>
    <w:rsid w:val="00E70150"/>
    <w:rsid w:val="00EA0D17"/>
    <w:rsid w:val="00EA0F33"/>
    <w:rsid w:val="00EB6340"/>
    <w:rsid w:val="00EC04A6"/>
    <w:rsid w:val="00ED3F30"/>
    <w:rsid w:val="00EE12DB"/>
    <w:rsid w:val="00EE2189"/>
    <w:rsid w:val="00EE2D42"/>
    <w:rsid w:val="00F000BC"/>
    <w:rsid w:val="00F01BBE"/>
    <w:rsid w:val="00F07880"/>
    <w:rsid w:val="00F15B58"/>
    <w:rsid w:val="00F17077"/>
    <w:rsid w:val="00F3500C"/>
    <w:rsid w:val="00F430AA"/>
    <w:rsid w:val="00F45105"/>
    <w:rsid w:val="00F75CB7"/>
    <w:rsid w:val="00F84493"/>
    <w:rsid w:val="00F97CFE"/>
    <w:rsid w:val="00FA1C87"/>
    <w:rsid w:val="00FC1536"/>
    <w:rsid w:val="00FC471E"/>
    <w:rsid w:val="00FC54C8"/>
    <w:rsid w:val="00FD5A9C"/>
    <w:rsid w:val="00FF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3BEF001-B533-43A7-87C5-DE96D5F0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8F9"/>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7B10D7"/>
    <w:pPr>
      <w:tabs>
        <w:tab w:val="center" w:pos="4320"/>
        <w:tab w:val="right" w:pos="8640"/>
      </w:tabs>
    </w:pPr>
    <w:rPr>
      <w:b/>
      <w:color w:val="4F81BD"/>
    </w:rPr>
  </w:style>
  <w:style w:type="paragraph" w:styleId="Footer">
    <w:name w:val="footer"/>
    <w:basedOn w:val="Normal"/>
    <w:rsid w:val="00412D37"/>
    <w:pPr>
      <w:tabs>
        <w:tab w:val="center" w:pos="4320"/>
        <w:tab w:val="right" w:pos="8640"/>
      </w:tabs>
    </w:pPr>
  </w:style>
  <w:style w:type="character" w:styleId="Hyperlink">
    <w:name w:val="Hyperlink"/>
    <w:rsid w:val="00A8381D"/>
    <w:rPr>
      <w:color w:val="0000FF"/>
      <w:u w:val="single"/>
    </w:rPr>
  </w:style>
  <w:style w:type="paragraph" w:styleId="ListParagraph">
    <w:name w:val="List Paragraph"/>
    <w:basedOn w:val="Normal"/>
    <w:uiPriority w:val="34"/>
    <w:qFormat/>
    <w:rsid w:val="00D54D85"/>
    <w:pPr>
      <w:ind w:left="720"/>
      <w:contextualSpacing/>
    </w:pPr>
    <w:rPr>
      <w:lang w:eastAsia="ja-JP"/>
    </w:rPr>
  </w:style>
  <w:style w:type="table" w:styleId="TableGrid">
    <w:name w:val="Table Grid"/>
    <w:basedOn w:val="TableNormal"/>
    <w:uiPriority w:val="59"/>
    <w:rsid w:val="00D54D85"/>
    <w:rPr>
      <w:rFonts w:ascii="Cambria" w:eastAsia="MS Mincho" w:hAnsi="Cambr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D337A"/>
    <w:rPr>
      <w:color w:val="800080"/>
      <w:u w:val="single"/>
    </w:rPr>
  </w:style>
  <w:style w:type="character" w:styleId="PageNumber">
    <w:name w:val="page number"/>
    <w:rsid w:val="00CE1E92"/>
  </w:style>
  <w:style w:type="paragraph" w:styleId="DocumentMap">
    <w:name w:val="Document Map"/>
    <w:basedOn w:val="Normal"/>
    <w:link w:val="DocumentMapChar"/>
    <w:rsid w:val="00850D7D"/>
    <w:rPr>
      <w:rFonts w:ascii="Tahoma" w:hAnsi="Tahoma" w:cs="Tahoma"/>
      <w:sz w:val="16"/>
      <w:szCs w:val="16"/>
    </w:rPr>
  </w:style>
  <w:style w:type="character" w:customStyle="1" w:styleId="DocumentMapChar">
    <w:name w:val="Document Map Char"/>
    <w:basedOn w:val="DefaultParagraphFont"/>
    <w:link w:val="DocumentMap"/>
    <w:rsid w:val="00850D7D"/>
    <w:rPr>
      <w:rFonts w:ascii="Tahoma" w:hAnsi="Tahoma" w:cs="Tahoma"/>
      <w:sz w:val="16"/>
      <w:szCs w:val="16"/>
    </w:rPr>
  </w:style>
  <w:style w:type="paragraph" w:styleId="NormalWeb">
    <w:name w:val="Normal (Web)"/>
    <w:basedOn w:val="Normal"/>
    <w:uiPriority w:val="99"/>
    <w:semiHidden/>
    <w:unhideWhenUsed/>
    <w:rsid w:val="00590EE1"/>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ailslibraries.info/membership/member-directory"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ersonr.AD\Local%20Settings\Temporary%20Internet%20Files\Content.Outlook\W6H6XJSY\RAILS%20Memo%20Templat%231694E37%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RAILS Memo Templat#1694E37 (2)</Template>
  <TotalTime>4</TotalTime>
  <Pages>1</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vt:lpstr>
    </vt:vector>
  </TitlesOfParts>
  <Company>Dupage Library System</Company>
  <LinksUpToDate>false</LinksUpToDate>
  <CharactersWithSpaces>4918</CharactersWithSpaces>
  <SharedDoc>false</SharedDoc>
  <HLinks>
    <vt:vector size="12" baseType="variant">
      <vt:variant>
        <vt:i4>1572898</vt:i4>
      </vt:variant>
      <vt:variant>
        <vt:i4>-1</vt:i4>
      </vt:variant>
      <vt:variant>
        <vt:i4>2062</vt:i4>
      </vt:variant>
      <vt:variant>
        <vt:i4>1</vt:i4>
      </vt:variant>
      <vt:variant>
        <vt:lpwstr>dots13477</vt:lpwstr>
      </vt:variant>
      <vt:variant>
        <vt:lpwstr/>
      </vt:variant>
      <vt:variant>
        <vt:i4>6357068</vt:i4>
      </vt:variant>
      <vt:variant>
        <vt:i4>-1</vt:i4>
      </vt:variant>
      <vt:variant>
        <vt:i4>2063</vt:i4>
      </vt:variant>
      <vt:variant>
        <vt:i4>1</vt:i4>
      </vt:variant>
      <vt:variant>
        <vt:lpwstr>LogoforMac2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Renee Anderson</dc:creator>
  <cp:keywords/>
  <dc:description/>
  <cp:lastModifiedBy>Deirdre Brennan</cp:lastModifiedBy>
  <cp:revision>2</cp:revision>
  <cp:lastPrinted>2012-03-09T22:07:00Z</cp:lastPrinted>
  <dcterms:created xsi:type="dcterms:W3CDTF">2017-08-17T13:00:00Z</dcterms:created>
  <dcterms:modified xsi:type="dcterms:W3CDTF">2017-08-17T13:00:00Z</dcterms:modified>
</cp:coreProperties>
</file>